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67A14" w14:textId="77777777" w:rsidR="00326BCD" w:rsidRPr="008928B4" w:rsidRDefault="00A56417" w:rsidP="00326BCD">
      <w:pPr>
        <w:jc w:val="center"/>
        <w:rPr>
          <w:b/>
          <w:sz w:val="32"/>
          <w:lang w:val="fr-FR"/>
        </w:rPr>
      </w:pPr>
      <w:r w:rsidRPr="008928B4">
        <w:rPr>
          <w:b/>
          <w:sz w:val="32"/>
          <w:lang w:val="fr-FR"/>
        </w:rPr>
        <w:t>Cahier des charges pour la ré</w:t>
      </w:r>
      <w:r w:rsidR="00957794" w:rsidRPr="008928B4">
        <w:rPr>
          <w:b/>
          <w:sz w:val="32"/>
          <w:lang w:val="fr-FR"/>
        </w:rPr>
        <w:t xml:space="preserve">alisation de mesures de forme et rugosité de composants optiques </w:t>
      </w:r>
    </w:p>
    <w:p w14:paraId="108606D8" w14:textId="77777777" w:rsidR="00897713" w:rsidRPr="008928B4" w:rsidRDefault="00957794" w:rsidP="00326BCD">
      <w:pPr>
        <w:pStyle w:val="Titre1"/>
        <w:rPr>
          <w:lang w:val="fr-FR"/>
        </w:rPr>
      </w:pPr>
      <w:r w:rsidRPr="008928B4">
        <w:rPr>
          <w:lang w:val="fr-FR"/>
        </w:rPr>
        <w:t>Objectif du d</w:t>
      </w:r>
      <w:r w:rsidR="00FF2350" w:rsidRPr="008928B4">
        <w:rPr>
          <w:lang w:val="fr-FR"/>
        </w:rPr>
        <w:t xml:space="preserve">ocument </w:t>
      </w:r>
    </w:p>
    <w:p w14:paraId="00C13B14" w14:textId="77777777" w:rsidR="005F1B65" w:rsidRPr="008928B4" w:rsidRDefault="00957794" w:rsidP="003E0C03">
      <w:pPr>
        <w:rPr>
          <w:lang w:val="fr-FR"/>
        </w:rPr>
      </w:pPr>
      <w:r w:rsidRPr="008928B4">
        <w:rPr>
          <w:lang w:val="fr-FR"/>
        </w:rPr>
        <w:t>Ce document constitue le cahier des charges à remplir pour demander des mesures de forme et de rugosité de surface de composants optiques réalisées au sein de la plateforme technologique POLARIS du LAM</w:t>
      </w:r>
      <w:r w:rsidR="007E7F8F" w:rsidRPr="008928B4">
        <w:rPr>
          <w:lang w:val="fr-FR"/>
        </w:rPr>
        <w:t xml:space="preserve">. </w:t>
      </w:r>
    </w:p>
    <w:p w14:paraId="100420FF" w14:textId="77777777" w:rsidR="00C234F1" w:rsidRPr="008928B4" w:rsidRDefault="00957794" w:rsidP="00326BCD">
      <w:pPr>
        <w:pStyle w:val="Titre1"/>
        <w:rPr>
          <w:lang w:val="fr-FR"/>
        </w:rPr>
      </w:pPr>
      <w:r w:rsidRPr="008928B4">
        <w:rPr>
          <w:lang w:val="fr-FR"/>
        </w:rPr>
        <w:t xml:space="preserve">Moyens et types de mesure réalisables </w:t>
      </w:r>
    </w:p>
    <w:p w14:paraId="097288FE" w14:textId="77777777" w:rsidR="00957794" w:rsidRPr="008928B4" w:rsidRDefault="00957794" w:rsidP="00957794">
      <w:pPr>
        <w:rPr>
          <w:lang w:val="fr-FR"/>
        </w:rPr>
      </w:pPr>
      <w:r w:rsidRPr="008928B4">
        <w:rPr>
          <w:lang w:val="fr-FR"/>
        </w:rPr>
        <w:t>Les moyens de mesures de la plateforme POLARIS sont décrits dans le document « </w:t>
      </w:r>
      <w:r w:rsidRPr="008928B4">
        <w:rPr>
          <w:szCs w:val="24"/>
          <w:lang w:val="fr-FR"/>
        </w:rPr>
        <w:t>POLARIS Technological Facility: Optical Metrology tools</w:t>
      </w:r>
      <w:r w:rsidRPr="008928B4">
        <w:rPr>
          <w:lang w:val="fr-FR"/>
        </w:rPr>
        <w:t xml:space="preserve"> » (référence </w:t>
      </w:r>
      <w:r w:rsidRPr="008928B4">
        <w:rPr>
          <w:szCs w:val="24"/>
          <w:lang w:val="fr-FR"/>
        </w:rPr>
        <w:t xml:space="preserve">LAM.PTF.NOT.1066). </w:t>
      </w:r>
    </w:p>
    <w:p w14:paraId="09FE39A7" w14:textId="77777777" w:rsidR="00957794" w:rsidRPr="008928B4" w:rsidRDefault="00957794" w:rsidP="00957794">
      <w:pPr>
        <w:rPr>
          <w:lang w:val="fr-FR"/>
        </w:rPr>
      </w:pPr>
    </w:p>
    <w:p w14:paraId="78F66E6E" w14:textId="77777777" w:rsidR="007E7F8F" w:rsidRPr="008928B4" w:rsidRDefault="00957794" w:rsidP="003E0C03">
      <w:pPr>
        <w:rPr>
          <w:lang w:val="fr-FR"/>
        </w:rPr>
      </w:pPr>
      <w:r w:rsidRPr="008928B4">
        <w:rPr>
          <w:lang w:val="fr-FR"/>
        </w:rPr>
        <w:t>La plateforme technologique POLARIS du LAM comprend plusieurs interféromètres</w:t>
      </w:r>
      <w:r w:rsidR="00E83C50" w:rsidRPr="008928B4">
        <w:rPr>
          <w:lang w:val="fr-FR"/>
        </w:rPr>
        <w:t xml:space="preserve"> (Möller-Wedel V-100, ESDI H1000,…), </w:t>
      </w:r>
      <w:r w:rsidRPr="008928B4">
        <w:rPr>
          <w:lang w:val="fr-FR"/>
        </w:rPr>
        <w:t>un</w:t>
      </w:r>
      <w:r w:rsidR="00E83C50" w:rsidRPr="008928B4">
        <w:rPr>
          <w:lang w:val="fr-FR"/>
        </w:rPr>
        <w:t xml:space="preserve"> microscope</w:t>
      </w:r>
      <w:r w:rsidRPr="008928B4">
        <w:rPr>
          <w:lang w:val="fr-FR"/>
        </w:rPr>
        <w:t xml:space="preserve"> interférentiel</w:t>
      </w:r>
      <w:r w:rsidR="00E83C50" w:rsidRPr="008928B4">
        <w:rPr>
          <w:lang w:val="fr-FR"/>
        </w:rPr>
        <w:t xml:space="preserve"> (Wyko NT9100) </w:t>
      </w:r>
      <w:r w:rsidRPr="008928B4">
        <w:rPr>
          <w:lang w:val="fr-FR"/>
        </w:rPr>
        <w:t xml:space="preserve">et un microscope confocal chromatique </w:t>
      </w:r>
      <w:r w:rsidR="00E83C50" w:rsidRPr="008928B4">
        <w:rPr>
          <w:lang w:val="fr-FR"/>
        </w:rPr>
        <w:t xml:space="preserve">(STIL Micromesure 2) </w:t>
      </w:r>
      <w:r w:rsidRPr="008928B4">
        <w:rPr>
          <w:lang w:val="fr-FR"/>
        </w:rPr>
        <w:t xml:space="preserve">permettant de mesurer une grande variété de forme et de rugosité de surface optiques avec une grande précision. </w:t>
      </w:r>
    </w:p>
    <w:p w14:paraId="20F76158" w14:textId="77777777" w:rsidR="007E7F8F" w:rsidRPr="008928B4" w:rsidRDefault="00957794" w:rsidP="003E0C03">
      <w:pPr>
        <w:pStyle w:val="Titre1"/>
        <w:rPr>
          <w:lang w:val="fr-FR"/>
        </w:rPr>
      </w:pPr>
      <w:r w:rsidRPr="008928B4">
        <w:rPr>
          <w:lang w:val="fr-FR"/>
        </w:rPr>
        <w:t xml:space="preserve">Cahier des charges des mesures de forme et rugosité requises </w:t>
      </w:r>
    </w:p>
    <w:p w14:paraId="4D5E3413" w14:textId="77777777" w:rsidR="007E7F8F" w:rsidRPr="008928B4" w:rsidRDefault="004F1458" w:rsidP="00326BCD">
      <w:pPr>
        <w:pStyle w:val="PARAN1"/>
        <w:ind w:left="0"/>
        <w:rPr>
          <w:lang w:val="fr-FR"/>
        </w:rPr>
      </w:pPr>
      <w:r w:rsidRPr="004F1458">
        <w:rPr>
          <w:lang w:val="fr-FR"/>
        </w:rPr>
        <w:t>Le formulaire ci-dessous permet de détailler la demande de mesure. N’hésitez pas à ajouter des schémas, photos, plans et autres informations non mentionnées dans ce document qui semblent importantes pour réaliser la mesure.</w:t>
      </w:r>
      <w:r w:rsidR="00FF2350" w:rsidRPr="008928B4">
        <w:rPr>
          <w:lang w:val="fr-FR"/>
        </w:rPr>
        <w:t xml:space="preserve"> </w:t>
      </w:r>
    </w:p>
    <w:p w14:paraId="3200A534" w14:textId="77777777" w:rsidR="007E7F8F" w:rsidRPr="008928B4" w:rsidRDefault="00A84CC7" w:rsidP="003E0C03">
      <w:pPr>
        <w:pStyle w:val="Titre2"/>
        <w:rPr>
          <w:lang w:val="fr-FR"/>
        </w:rPr>
      </w:pPr>
      <w:r>
        <w:rPr>
          <w:lang w:val="fr-FR"/>
        </w:rPr>
        <w:t>Informations générales</w:t>
      </w:r>
    </w:p>
    <w:tbl>
      <w:tblPr>
        <w:tblStyle w:val="Grilledutableau"/>
        <w:tblW w:w="9772" w:type="dxa"/>
        <w:tblLook w:val="04A0" w:firstRow="1" w:lastRow="0" w:firstColumn="1" w:lastColumn="0" w:noHBand="0" w:noVBand="1"/>
      </w:tblPr>
      <w:tblGrid>
        <w:gridCol w:w="4219"/>
        <w:gridCol w:w="5553"/>
      </w:tblGrid>
      <w:tr w:rsidR="00957794" w:rsidRPr="008928B4" w14:paraId="69171471" w14:textId="77777777" w:rsidTr="00957794">
        <w:trPr>
          <w:trHeight w:val="397"/>
        </w:trPr>
        <w:tc>
          <w:tcPr>
            <w:tcW w:w="4219" w:type="dxa"/>
            <w:vAlign w:val="center"/>
          </w:tcPr>
          <w:p w14:paraId="5DCE8FBC" w14:textId="77777777" w:rsidR="00957794" w:rsidRPr="008928B4" w:rsidRDefault="00957794" w:rsidP="00E6023A">
            <w:pPr>
              <w:pStyle w:val="PARAN1"/>
              <w:ind w:left="0"/>
              <w:rPr>
                <w:lang w:val="fr-FR"/>
              </w:rPr>
            </w:pPr>
            <w:r w:rsidRPr="008928B4">
              <w:rPr>
                <w:lang w:val="fr-FR"/>
              </w:rPr>
              <w:t>Nom du projet</w:t>
            </w:r>
          </w:p>
        </w:tc>
        <w:tc>
          <w:tcPr>
            <w:tcW w:w="5553" w:type="dxa"/>
            <w:vAlign w:val="center"/>
          </w:tcPr>
          <w:p w14:paraId="586D02F3" w14:textId="5565DAD7" w:rsidR="00957794" w:rsidRPr="008928B4" w:rsidRDefault="00DB3512" w:rsidP="00E6023A">
            <w:pPr>
              <w:pStyle w:val="PARAN1"/>
              <w:rPr>
                <w:lang w:val="fr-FR"/>
              </w:rPr>
            </w:pPr>
            <w:r>
              <w:rPr>
                <w:lang w:val="fr-FR"/>
              </w:rPr>
              <w:t>MIRALU-1000 Primary mirror measurement</w:t>
            </w:r>
          </w:p>
        </w:tc>
      </w:tr>
      <w:tr w:rsidR="00957794" w:rsidRPr="008928B4" w14:paraId="0BB6FE9D" w14:textId="77777777" w:rsidTr="00957794">
        <w:trPr>
          <w:trHeight w:val="397"/>
        </w:trPr>
        <w:tc>
          <w:tcPr>
            <w:tcW w:w="4219" w:type="dxa"/>
            <w:vAlign w:val="center"/>
          </w:tcPr>
          <w:p w14:paraId="35783008" w14:textId="77777777" w:rsidR="00957794" w:rsidRPr="008928B4" w:rsidRDefault="00957794" w:rsidP="00E6023A">
            <w:pPr>
              <w:pStyle w:val="PARAN1"/>
              <w:ind w:left="0"/>
              <w:rPr>
                <w:lang w:val="fr-FR"/>
              </w:rPr>
            </w:pPr>
            <w:r w:rsidRPr="008928B4">
              <w:rPr>
                <w:lang w:val="fr-FR"/>
              </w:rPr>
              <w:t>Demandeur</w:t>
            </w:r>
          </w:p>
        </w:tc>
        <w:tc>
          <w:tcPr>
            <w:tcW w:w="5553" w:type="dxa"/>
            <w:vAlign w:val="center"/>
          </w:tcPr>
          <w:p w14:paraId="5ED77BD8" w14:textId="7E6F9D1E" w:rsidR="00957794" w:rsidRPr="008928B4" w:rsidRDefault="00DB3512" w:rsidP="003E0C03">
            <w:pPr>
              <w:pStyle w:val="PARAN1"/>
              <w:rPr>
                <w:lang w:val="fr-FR"/>
              </w:rPr>
            </w:pPr>
            <w:r>
              <w:rPr>
                <w:lang w:val="fr-FR"/>
              </w:rPr>
              <w:t>ALDORIA</w:t>
            </w:r>
          </w:p>
        </w:tc>
      </w:tr>
      <w:tr w:rsidR="00957794" w:rsidRPr="008928B4" w14:paraId="5147E734" w14:textId="77777777" w:rsidTr="00957794">
        <w:trPr>
          <w:trHeight w:val="397"/>
        </w:trPr>
        <w:tc>
          <w:tcPr>
            <w:tcW w:w="4219" w:type="dxa"/>
            <w:vAlign w:val="center"/>
          </w:tcPr>
          <w:p w14:paraId="06528B28" w14:textId="77777777" w:rsidR="00957794" w:rsidRPr="008928B4" w:rsidRDefault="00957794" w:rsidP="00E6023A">
            <w:pPr>
              <w:pStyle w:val="PARAN1"/>
              <w:ind w:left="0"/>
              <w:rPr>
                <w:lang w:val="fr-FR"/>
              </w:rPr>
            </w:pPr>
            <w:r w:rsidRPr="008928B4">
              <w:rPr>
                <w:lang w:val="fr-FR"/>
              </w:rPr>
              <w:t>Date de la demande</w:t>
            </w:r>
          </w:p>
        </w:tc>
        <w:tc>
          <w:tcPr>
            <w:tcW w:w="5553" w:type="dxa"/>
            <w:vAlign w:val="center"/>
          </w:tcPr>
          <w:p w14:paraId="27B120E6" w14:textId="530AF614" w:rsidR="00957794" w:rsidRPr="008928B4" w:rsidRDefault="00DB3512" w:rsidP="003E0C03">
            <w:pPr>
              <w:pStyle w:val="PARAN1"/>
              <w:rPr>
                <w:lang w:val="fr-FR"/>
              </w:rPr>
            </w:pPr>
            <w:r>
              <w:rPr>
                <w:lang w:val="fr-FR"/>
              </w:rPr>
              <w:t>18/07/2024</w:t>
            </w:r>
          </w:p>
        </w:tc>
      </w:tr>
      <w:tr w:rsidR="00957794" w:rsidRPr="008928B4" w14:paraId="12E03F00" w14:textId="77777777" w:rsidTr="00957794">
        <w:trPr>
          <w:trHeight w:val="397"/>
        </w:trPr>
        <w:tc>
          <w:tcPr>
            <w:tcW w:w="4219" w:type="dxa"/>
            <w:vAlign w:val="center"/>
          </w:tcPr>
          <w:p w14:paraId="4E7D92F3" w14:textId="77777777" w:rsidR="00957794" w:rsidRPr="008928B4" w:rsidRDefault="00957794" w:rsidP="00E6023A">
            <w:pPr>
              <w:pStyle w:val="PARAN1"/>
              <w:ind w:left="0"/>
              <w:rPr>
                <w:lang w:val="fr-FR"/>
              </w:rPr>
            </w:pPr>
            <w:r w:rsidRPr="008928B4">
              <w:rPr>
                <w:lang w:val="fr-FR"/>
              </w:rPr>
              <w:t>Date de réalisation souhaitée</w:t>
            </w:r>
          </w:p>
        </w:tc>
        <w:tc>
          <w:tcPr>
            <w:tcW w:w="5553" w:type="dxa"/>
            <w:vAlign w:val="center"/>
          </w:tcPr>
          <w:p w14:paraId="427B650B" w14:textId="7FA52BA3" w:rsidR="00957794" w:rsidRPr="008928B4" w:rsidRDefault="00DB3512" w:rsidP="003E0C03">
            <w:pPr>
              <w:pStyle w:val="PARAN1"/>
              <w:rPr>
                <w:lang w:val="fr-FR"/>
              </w:rPr>
            </w:pPr>
            <w:r>
              <w:rPr>
                <w:lang w:val="fr-FR"/>
              </w:rPr>
              <w:t>Novembre/décembre 2024</w:t>
            </w:r>
          </w:p>
        </w:tc>
      </w:tr>
    </w:tbl>
    <w:p w14:paraId="3FDD9AF9" w14:textId="77777777" w:rsidR="007E7F8F" w:rsidRPr="008928B4" w:rsidRDefault="00A84CC7" w:rsidP="003E0C03">
      <w:pPr>
        <w:pStyle w:val="Titre2"/>
        <w:rPr>
          <w:lang w:val="fr-FR"/>
        </w:rPr>
      </w:pPr>
      <w:r>
        <w:rPr>
          <w:lang w:val="fr-FR"/>
        </w:rPr>
        <w:t>Composant à mesurer</w:t>
      </w:r>
    </w:p>
    <w:tbl>
      <w:tblPr>
        <w:tblStyle w:val="Grilledutableau"/>
        <w:tblW w:w="9772" w:type="dxa"/>
        <w:tblLook w:val="04A0" w:firstRow="1" w:lastRow="0" w:firstColumn="1" w:lastColumn="0" w:noHBand="0" w:noVBand="1"/>
      </w:tblPr>
      <w:tblGrid>
        <w:gridCol w:w="4219"/>
        <w:gridCol w:w="5553"/>
      </w:tblGrid>
      <w:tr w:rsidR="00957794" w:rsidRPr="008928B4" w14:paraId="37814826" w14:textId="77777777" w:rsidTr="00C553D5">
        <w:trPr>
          <w:trHeight w:val="397"/>
        </w:trPr>
        <w:tc>
          <w:tcPr>
            <w:tcW w:w="4219" w:type="dxa"/>
            <w:vAlign w:val="center"/>
          </w:tcPr>
          <w:p w14:paraId="338F103C" w14:textId="77777777" w:rsidR="00957794" w:rsidRPr="008928B4" w:rsidRDefault="00957794" w:rsidP="00E6023A">
            <w:pPr>
              <w:rPr>
                <w:lang w:val="fr-FR"/>
              </w:rPr>
            </w:pPr>
            <w:r w:rsidRPr="008928B4">
              <w:rPr>
                <w:lang w:val="fr-FR"/>
              </w:rPr>
              <w:t>Désignation / Référence</w:t>
            </w:r>
          </w:p>
        </w:tc>
        <w:tc>
          <w:tcPr>
            <w:tcW w:w="5553" w:type="dxa"/>
            <w:vAlign w:val="center"/>
          </w:tcPr>
          <w:p w14:paraId="126E961B" w14:textId="526DD14B" w:rsidR="00957794" w:rsidRPr="008928B4" w:rsidRDefault="00DB3512" w:rsidP="003E0C03">
            <w:pPr>
              <w:rPr>
                <w:lang w:val="fr-FR"/>
              </w:rPr>
            </w:pPr>
            <w:r>
              <w:rPr>
                <w:lang w:val="fr-FR"/>
              </w:rPr>
              <w:t>MIRALU-1000 (miroir)</w:t>
            </w:r>
          </w:p>
        </w:tc>
      </w:tr>
      <w:tr w:rsidR="00957794" w:rsidRPr="008928B4" w14:paraId="30F8E394" w14:textId="77777777" w:rsidTr="00C553D5">
        <w:trPr>
          <w:trHeight w:val="397"/>
        </w:trPr>
        <w:tc>
          <w:tcPr>
            <w:tcW w:w="4219" w:type="dxa"/>
            <w:vAlign w:val="center"/>
          </w:tcPr>
          <w:p w14:paraId="75B9B870" w14:textId="77777777" w:rsidR="00957794" w:rsidRPr="008928B4" w:rsidRDefault="00957794" w:rsidP="00E6023A">
            <w:pPr>
              <w:rPr>
                <w:lang w:val="fr-FR"/>
              </w:rPr>
            </w:pPr>
            <w:r w:rsidRPr="008928B4">
              <w:rPr>
                <w:lang w:val="fr-FR"/>
              </w:rPr>
              <w:t>Fabricant / Fournisseur</w:t>
            </w:r>
          </w:p>
        </w:tc>
        <w:tc>
          <w:tcPr>
            <w:tcW w:w="5553" w:type="dxa"/>
            <w:vAlign w:val="center"/>
          </w:tcPr>
          <w:p w14:paraId="70E58A55" w14:textId="13A670FC" w:rsidR="00957794" w:rsidRPr="008928B4" w:rsidRDefault="00DB3512" w:rsidP="003E0C03">
            <w:pPr>
              <w:rPr>
                <w:lang w:val="fr-FR"/>
              </w:rPr>
            </w:pPr>
            <w:r>
              <w:rPr>
                <w:lang w:val="fr-FR"/>
              </w:rPr>
              <w:t>Inconnu</w:t>
            </w:r>
          </w:p>
        </w:tc>
      </w:tr>
      <w:tr w:rsidR="00957794" w:rsidRPr="008928B4" w14:paraId="47CA3511" w14:textId="77777777" w:rsidTr="00C553D5">
        <w:trPr>
          <w:trHeight w:val="397"/>
        </w:trPr>
        <w:tc>
          <w:tcPr>
            <w:tcW w:w="4219" w:type="dxa"/>
            <w:vAlign w:val="center"/>
          </w:tcPr>
          <w:p w14:paraId="573F729D" w14:textId="77777777" w:rsidR="00957794" w:rsidRPr="008928B4" w:rsidRDefault="00957794" w:rsidP="00E6023A">
            <w:pPr>
              <w:rPr>
                <w:lang w:val="fr-FR"/>
              </w:rPr>
            </w:pPr>
            <w:r w:rsidRPr="008928B4">
              <w:rPr>
                <w:lang w:val="fr-FR"/>
              </w:rPr>
              <w:t>Forme</w:t>
            </w:r>
          </w:p>
        </w:tc>
        <w:tc>
          <w:tcPr>
            <w:tcW w:w="5553" w:type="dxa"/>
            <w:vAlign w:val="center"/>
          </w:tcPr>
          <w:p w14:paraId="381CE6AC" w14:textId="6003BCDA" w:rsidR="00957794" w:rsidRPr="008928B4" w:rsidRDefault="00DB3512" w:rsidP="003E0C03">
            <w:pPr>
              <w:rPr>
                <w:lang w:val="fr-FR"/>
              </w:rPr>
            </w:pPr>
            <w:r>
              <w:rPr>
                <w:lang w:val="fr-FR"/>
              </w:rPr>
              <w:t>Circulaire</w:t>
            </w:r>
          </w:p>
        </w:tc>
      </w:tr>
      <w:tr w:rsidR="00957794" w:rsidRPr="008928B4" w14:paraId="6C8E2D78" w14:textId="77777777" w:rsidTr="00C553D5">
        <w:trPr>
          <w:trHeight w:val="397"/>
        </w:trPr>
        <w:tc>
          <w:tcPr>
            <w:tcW w:w="4219" w:type="dxa"/>
            <w:vAlign w:val="center"/>
          </w:tcPr>
          <w:p w14:paraId="3362AC30" w14:textId="77777777" w:rsidR="00957794" w:rsidRPr="008928B4" w:rsidRDefault="00957794" w:rsidP="00E6023A">
            <w:pPr>
              <w:rPr>
                <w:lang w:val="fr-FR"/>
              </w:rPr>
            </w:pPr>
            <w:r w:rsidRPr="008928B4">
              <w:rPr>
                <w:lang w:val="fr-FR"/>
              </w:rPr>
              <w:t>Dimensions</w:t>
            </w:r>
          </w:p>
        </w:tc>
        <w:tc>
          <w:tcPr>
            <w:tcW w:w="5553" w:type="dxa"/>
            <w:vAlign w:val="center"/>
          </w:tcPr>
          <w:p w14:paraId="6B746D33" w14:textId="7C4C2033" w:rsidR="00957794" w:rsidRPr="008928B4" w:rsidRDefault="00DB3512" w:rsidP="003E0C03">
            <w:pPr>
              <w:rPr>
                <w:lang w:val="fr-FR"/>
              </w:rPr>
            </w:pPr>
            <w:r>
              <w:rPr>
                <w:lang w:val="fr-FR"/>
              </w:rPr>
              <w:t>1m de diamètre</w:t>
            </w:r>
          </w:p>
        </w:tc>
      </w:tr>
      <w:tr w:rsidR="00643FBC" w:rsidRPr="008928B4" w14:paraId="4B2F3FE7" w14:textId="77777777" w:rsidTr="00E6023A">
        <w:trPr>
          <w:trHeight w:val="397"/>
        </w:trPr>
        <w:tc>
          <w:tcPr>
            <w:tcW w:w="4219" w:type="dxa"/>
            <w:vAlign w:val="center"/>
          </w:tcPr>
          <w:p w14:paraId="25733CD2" w14:textId="77777777" w:rsidR="00643FBC" w:rsidRPr="008928B4" w:rsidRDefault="00957794" w:rsidP="00E6023A">
            <w:pPr>
              <w:rPr>
                <w:lang w:val="fr-FR"/>
              </w:rPr>
            </w:pPr>
            <w:r w:rsidRPr="008928B4">
              <w:rPr>
                <w:lang w:val="fr-FR"/>
              </w:rPr>
              <w:t>Poids</w:t>
            </w:r>
          </w:p>
        </w:tc>
        <w:tc>
          <w:tcPr>
            <w:tcW w:w="5553" w:type="dxa"/>
            <w:vAlign w:val="center"/>
          </w:tcPr>
          <w:p w14:paraId="50F1113D" w14:textId="44F952A9" w:rsidR="00643FBC" w:rsidRPr="008928B4" w:rsidRDefault="0003004C" w:rsidP="00E6023A">
            <w:pPr>
              <w:rPr>
                <w:lang w:val="fr-FR"/>
              </w:rPr>
            </w:pPr>
            <w:r>
              <w:rPr>
                <w:lang w:val="fr-FR"/>
              </w:rPr>
              <w:t>TBD</w:t>
            </w:r>
          </w:p>
        </w:tc>
      </w:tr>
      <w:tr w:rsidR="00957794" w:rsidRPr="00151D45" w14:paraId="30DC7B2C" w14:textId="77777777" w:rsidTr="00C553D5">
        <w:trPr>
          <w:trHeight w:val="397"/>
        </w:trPr>
        <w:tc>
          <w:tcPr>
            <w:tcW w:w="4219" w:type="dxa"/>
            <w:vAlign w:val="center"/>
          </w:tcPr>
          <w:p w14:paraId="6EB36C96" w14:textId="77777777" w:rsidR="00957794" w:rsidRPr="008928B4" w:rsidRDefault="00957794" w:rsidP="00E6023A">
            <w:pPr>
              <w:rPr>
                <w:lang w:val="fr-FR"/>
              </w:rPr>
            </w:pPr>
            <w:r w:rsidRPr="008928B4">
              <w:rPr>
                <w:lang w:val="fr-FR"/>
              </w:rPr>
              <w:t>Matériau(x) / traitement de surface</w:t>
            </w:r>
          </w:p>
        </w:tc>
        <w:tc>
          <w:tcPr>
            <w:tcW w:w="5553" w:type="dxa"/>
            <w:vAlign w:val="center"/>
          </w:tcPr>
          <w:p w14:paraId="7459B75E" w14:textId="1DA2CE7C" w:rsidR="00957794" w:rsidRPr="008928B4" w:rsidRDefault="00DB3512" w:rsidP="003E0C03">
            <w:pPr>
              <w:rPr>
                <w:lang w:val="fr-FR"/>
              </w:rPr>
            </w:pPr>
            <w:r>
              <w:rPr>
                <w:lang w:val="fr-FR"/>
              </w:rPr>
              <w:t>Miroir en aluminium (diamond turning)</w:t>
            </w:r>
          </w:p>
        </w:tc>
      </w:tr>
      <w:tr w:rsidR="00957794" w:rsidRPr="00151D45" w14:paraId="3F42103B" w14:textId="77777777" w:rsidTr="00C553D5">
        <w:trPr>
          <w:trHeight w:val="397"/>
        </w:trPr>
        <w:tc>
          <w:tcPr>
            <w:tcW w:w="4219" w:type="dxa"/>
            <w:vAlign w:val="center"/>
          </w:tcPr>
          <w:p w14:paraId="156E21BA" w14:textId="77777777" w:rsidR="00957794" w:rsidRPr="008928B4" w:rsidRDefault="00957794" w:rsidP="00E6023A">
            <w:pPr>
              <w:rPr>
                <w:lang w:val="fr-FR"/>
              </w:rPr>
            </w:pPr>
            <w:r w:rsidRPr="008928B4">
              <w:rPr>
                <w:lang w:val="fr-FR"/>
              </w:rPr>
              <w:t xml:space="preserve">Monture mécanique fournie ? Si oui : dimensions / interfaces ? </w:t>
            </w:r>
          </w:p>
        </w:tc>
        <w:tc>
          <w:tcPr>
            <w:tcW w:w="5553" w:type="dxa"/>
            <w:vAlign w:val="center"/>
          </w:tcPr>
          <w:p w14:paraId="3D108EC6" w14:textId="2D85D80C" w:rsidR="00957794" w:rsidRPr="008928B4" w:rsidRDefault="00DB3512" w:rsidP="003E0C03">
            <w:pPr>
              <w:rPr>
                <w:lang w:val="fr-FR"/>
              </w:rPr>
            </w:pPr>
            <w:r>
              <w:rPr>
                <w:lang w:val="fr-FR"/>
              </w:rPr>
              <w:t>Intégré dans son serrurier sans M2</w:t>
            </w:r>
          </w:p>
        </w:tc>
      </w:tr>
      <w:tr w:rsidR="00957794" w:rsidRPr="008928B4" w14:paraId="5BA06F38" w14:textId="77777777" w:rsidTr="00C553D5">
        <w:trPr>
          <w:trHeight w:val="397"/>
        </w:trPr>
        <w:tc>
          <w:tcPr>
            <w:tcW w:w="4219" w:type="dxa"/>
            <w:vAlign w:val="center"/>
          </w:tcPr>
          <w:p w14:paraId="64757A27" w14:textId="77777777" w:rsidR="00957794" w:rsidRPr="008928B4" w:rsidRDefault="00957794" w:rsidP="00E6023A">
            <w:pPr>
              <w:rPr>
                <w:lang w:val="fr-FR"/>
              </w:rPr>
            </w:pPr>
            <w:r w:rsidRPr="008928B4">
              <w:rPr>
                <w:lang w:val="fr-FR"/>
              </w:rPr>
              <w:lastRenderedPageBreak/>
              <w:t>Niveau de propreté requis ? *</w:t>
            </w:r>
          </w:p>
        </w:tc>
        <w:tc>
          <w:tcPr>
            <w:tcW w:w="5553" w:type="dxa"/>
            <w:vAlign w:val="center"/>
          </w:tcPr>
          <w:p w14:paraId="09DC1864" w14:textId="1C1EEBAC" w:rsidR="00957794" w:rsidRPr="008928B4" w:rsidRDefault="0003004C" w:rsidP="003E0C03">
            <w:pPr>
              <w:rPr>
                <w:lang w:val="fr-FR"/>
              </w:rPr>
            </w:pPr>
            <w:r>
              <w:rPr>
                <w:lang w:val="fr-FR"/>
              </w:rPr>
              <w:t>Salle propre non obligatoire</w:t>
            </w:r>
          </w:p>
        </w:tc>
      </w:tr>
    </w:tbl>
    <w:p w14:paraId="34D7AEB5" w14:textId="77777777" w:rsidR="00FF2350" w:rsidRPr="008928B4" w:rsidRDefault="007E7F8F" w:rsidP="00643FBC">
      <w:pPr>
        <w:pStyle w:val="PARAN1"/>
        <w:rPr>
          <w:lang w:val="fr-FR"/>
        </w:rPr>
      </w:pPr>
      <w:r w:rsidRPr="008928B4">
        <w:rPr>
          <w:lang w:val="fr-FR"/>
        </w:rPr>
        <w:t xml:space="preserve">* </w:t>
      </w:r>
      <w:r w:rsidR="00957794" w:rsidRPr="008928B4">
        <w:rPr>
          <w:lang w:val="fr-FR"/>
        </w:rPr>
        <w:t>Possibilité de réaliser des mesures en salle propre ISO5</w:t>
      </w:r>
      <w:r w:rsidRPr="008928B4">
        <w:rPr>
          <w:lang w:val="fr-FR"/>
        </w:rPr>
        <w:t xml:space="preserve">. </w:t>
      </w:r>
    </w:p>
    <w:p w14:paraId="515616CA" w14:textId="77777777" w:rsidR="007E7F8F" w:rsidRPr="008928B4" w:rsidRDefault="008928B4" w:rsidP="003E0C03">
      <w:pPr>
        <w:pStyle w:val="Titre2"/>
        <w:rPr>
          <w:lang w:val="fr-FR"/>
        </w:rPr>
      </w:pPr>
      <w:r w:rsidRPr="008928B4">
        <w:rPr>
          <w:lang w:val="fr-FR"/>
        </w:rPr>
        <w:t>Paramètres de</w:t>
      </w:r>
      <w:r w:rsidR="00151D45">
        <w:rPr>
          <w:lang w:val="fr-FR"/>
        </w:rPr>
        <w:t>s</w:t>
      </w:r>
      <w:r w:rsidRPr="008928B4">
        <w:rPr>
          <w:lang w:val="fr-FR"/>
        </w:rPr>
        <w:t xml:space="preserve"> mesures</w:t>
      </w:r>
    </w:p>
    <w:tbl>
      <w:tblPr>
        <w:tblStyle w:val="Grilledutableau"/>
        <w:tblW w:w="9772" w:type="dxa"/>
        <w:tblLook w:val="04A0" w:firstRow="1" w:lastRow="0" w:firstColumn="1" w:lastColumn="0" w:noHBand="0" w:noVBand="1"/>
      </w:tblPr>
      <w:tblGrid>
        <w:gridCol w:w="4219"/>
        <w:gridCol w:w="5553"/>
      </w:tblGrid>
      <w:tr w:rsidR="00643FBC" w:rsidRPr="00151D45" w14:paraId="58A7369A" w14:textId="77777777" w:rsidTr="00643FBC">
        <w:trPr>
          <w:trHeight w:val="397"/>
        </w:trPr>
        <w:tc>
          <w:tcPr>
            <w:tcW w:w="4219" w:type="dxa"/>
            <w:vAlign w:val="center"/>
          </w:tcPr>
          <w:p w14:paraId="6EB536B2" w14:textId="77777777" w:rsidR="00643FBC" w:rsidRPr="008928B4" w:rsidRDefault="00957794" w:rsidP="00957794">
            <w:pPr>
              <w:rPr>
                <w:lang w:val="fr-FR"/>
              </w:rPr>
            </w:pPr>
            <w:r w:rsidRPr="008928B4">
              <w:rPr>
                <w:lang w:val="fr-FR"/>
              </w:rPr>
              <w:t>Zone(s) de l’élément optique à mesurer (position, dimensions) pour les mesures de forme</w:t>
            </w:r>
          </w:p>
        </w:tc>
        <w:tc>
          <w:tcPr>
            <w:tcW w:w="5553" w:type="dxa"/>
            <w:vAlign w:val="center"/>
          </w:tcPr>
          <w:p w14:paraId="39003969" w14:textId="73CAB7FD" w:rsidR="00643FBC" w:rsidRPr="008928B4" w:rsidRDefault="0003004C" w:rsidP="003E0C03">
            <w:pPr>
              <w:rPr>
                <w:lang w:val="fr-FR"/>
              </w:rPr>
            </w:pPr>
            <w:r>
              <w:rPr>
                <w:lang w:val="fr-FR"/>
              </w:rPr>
              <w:t>Pleine pupille à f/6</w:t>
            </w:r>
          </w:p>
        </w:tc>
      </w:tr>
      <w:tr w:rsidR="00643FBC" w:rsidRPr="00151D45" w14:paraId="60A55B5E" w14:textId="77777777" w:rsidTr="00643FBC">
        <w:trPr>
          <w:trHeight w:val="397"/>
        </w:trPr>
        <w:tc>
          <w:tcPr>
            <w:tcW w:w="4219" w:type="dxa"/>
            <w:vAlign w:val="center"/>
          </w:tcPr>
          <w:p w14:paraId="21E69A66" w14:textId="77777777" w:rsidR="00643FBC" w:rsidRPr="008928B4" w:rsidRDefault="00957794" w:rsidP="00643FBC">
            <w:pPr>
              <w:rPr>
                <w:lang w:val="fr-FR"/>
              </w:rPr>
            </w:pPr>
            <w:r w:rsidRPr="008928B4">
              <w:rPr>
                <w:lang w:val="fr-FR"/>
              </w:rPr>
              <w:t>Résolution spatiale pour les mesures de forme</w:t>
            </w:r>
          </w:p>
        </w:tc>
        <w:tc>
          <w:tcPr>
            <w:tcW w:w="5553" w:type="dxa"/>
            <w:vAlign w:val="center"/>
          </w:tcPr>
          <w:p w14:paraId="26BDF67A" w14:textId="2F6FAB9F" w:rsidR="00643FBC" w:rsidRPr="008928B4" w:rsidRDefault="0003004C" w:rsidP="003E0C03">
            <w:pPr>
              <w:rPr>
                <w:lang w:val="fr-FR"/>
              </w:rPr>
            </w:pPr>
            <w:r>
              <w:rPr>
                <w:lang w:val="fr-FR"/>
              </w:rPr>
              <w:t>Interférométrie Fizeau classique (4D ou H1000)</w:t>
            </w:r>
          </w:p>
        </w:tc>
      </w:tr>
      <w:tr w:rsidR="00643FBC" w:rsidRPr="00151D45" w14:paraId="3FF5F0D8" w14:textId="77777777" w:rsidTr="00E6023A">
        <w:trPr>
          <w:trHeight w:val="397"/>
        </w:trPr>
        <w:tc>
          <w:tcPr>
            <w:tcW w:w="4219" w:type="dxa"/>
            <w:vAlign w:val="center"/>
          </w:tcPr>
          <w:p w14:paraId="42AF1611" w14:textId="77777777" w:rsidR="00643FBC" w:rsidRPr="008928B4" w:rsidRDefault="00957794" w:rsidP="00957794">
            <w:pPr>
              <w:rPr>
                <w:lang w:val="fr-FR"/>
              </w:rPr>
            </w:pPr>
            <w:r w:rsidRPr="008928B4">
              <w:rPr>
                <w:lang w:val="fr-FR"/>
              </w:rPr>
              <w:t>Zone(s) de l’élément optique à mesurer (position, dimensions) pour les mesures de rugosité</w:t>
            </w:r>
          </w:p>
        </w:tc>
        <w:tc>
          <w:tcPr>
            <w:tcW w:w="5553" w:type="dxa"/>
            <w:vAlign w:val="center"/>
          </w:tcPr>
          <w:p w14:paraId="51EE59C0" w14:textId="2E8F7BEE" w:rsidR="00643FBC" w:rsidRPr="008928B4" w:rsidRDefault="0003004C" w:rsidP="00E6023A">
            <w:pPr>
              <w:rPr>
                <w:lang w:val="fr-FR"/>
              </w:rPr>
            </w:pPr>
            <w:r>
              <w:rPr>
                <w:lang w:val="fr-FR"/>
              </w:rPr>
              <w:t>NA</w:t>
            </w:r>
          </w:p>
        </w:tc>
      </w:tr>
      <w:tr w:rsidR="00643FBC" w:rsidRPr="00151D45" w14:paraId="449E5069" w14:textId="77777777" w:rsidTr="00E6023A">
        <w:trPr>
          <w:trHeight w:val="397"/>
        </w:trPr>
        <w:tc>
          <w:tcPr>
            <w:tcW w:w="4219" w:type="dxa"/>
            <w:vAlign w:val="center"/>
          </w:tcPr>
          <w:p w14:paraId="59255CFE" w14:textId="77777777" w:rsidR="00643FBC" w:rsidRPr="008928B4" w:rsidRDefault="00957794" w:rsidP="00643FBC">
            <w:pPr>
              <w:rPr>
                <w:lang w:val="fr-FR"/>
              </w:rPr>
            </w:pPr>
            <w:r w:rsidRPr="008928B4">
              <w:rPr>
                <w:lang w:val="fr-FR"/>
              </w:rPr>
              <w:t>Résolution spatiale pour les mesures de rugosité</w:t>
            </w:r>
          </w:p>
        </w:tc>
        <w:tc>
          <w:tcPr>
            <w:tcW w:w="5553" w:type="dxa"/>
            <w:vAlign w:val="center"/>
          </w:tcPr>
          <w:p w14:paraId="096D63E7" w14:textId="09F909F4" w:rsidR="00643FBC" w:rsidRPr="008928B4" w:rsidRDefault="0003004C" w:rsidP="00E6023A">
            <w:pPr>
              <w:rPr>
                <w:lang w:val="fr-FR"/>
              </w:rPr>
            </w:pPr>
            <w:r>
              <w:rPr>
                <w:lang w:val="fr-FR"/>
              </w:rPr>
              <w:t>NA</w:t>
            </w:r>
          </w:p>
        </w:tc>
      </w:tr>
      <w:tr w:rsidR="00643FBC" w:rsidRPr="008928B4" w14:paraId="1DF81345" w14:textId="77777777" w:rsidTr="00643FBC">
        <w:trPr>
          <w:trHeight w:val="397"/>
        </w:trPr>
        <w:tc>
          <w:tcPr>
            <w:tcW w:w="4219" w:type="dxa"/>
            <w:vAlign w:val="center"/>
          </w:tcPr>
          <w:p w14:paraId="087FAE87" w14:textId="77777777" w:rsidR="00643FBC" w:rsidRPr="008928B4" w:rsidRDefault="00957794" w:rsidP="00FF2350">
            <w:pPr>
              <w:rPr>
                <w:lang w:val="fr-FR"/>
              </w:rPr>
            </w:pPr>
            <w:r w:rsidRPr="008928B4">
              <w:rPr>
                <w:lang w:val="fr-FR"/>
              </w:rPr>
              <w:t>Mesure en froid ? Si oui, température requise ? **</w:t>
            </w:r>
          </w:p>
        </w:tc>
        <w:tc>
          <w:tcPr>
            <w:tcW w:w="5553" w:type="dxa"/>
            <w:vAlign w:val="center"/>
          </w:tcPr>
          <w:p w14:paraId="2557377A" w14:textId="36723096" w:rsidR="00643FBC" w:rsidRPr="008928B4" w:rsidRDefault="0003004C" w:rsidP="003E0C03">
            <w:pPr>
              <w:rPr>
                <w:lang w:val="fr-FR"/>
              </w:rPr>
            </w:pPr>
            <w:r>
              <w:rPr>
                <w:lang w:val="fr-FR"/>
              </w:rPr>
              <w:t>NA</w:t>
            </w:r>
          </w:p>
        </w:tc>
      </w:tr>
    </w:tbl>
    <w:p w14:paraId="510810A3" w14:textId="77777777" w:rsidR="007E7F8F" w:rsidRPr="008928B4" w:rsidRDefault="007E7F8F" w:rsidP="003E0C03">
      <w:pPr>
        <w:rPr>
          <w:lang w:val="fr-FR"/>
        </w:rPr>
      </w:pPr>
      <w:r w:rsidRPr="008928B4">
        <w:rPr>
          <w:lang w:val="fr-FR"/>
        </w:rPr>
        <w:t>*</w:t>
      </w:r>
      <w:r w:rsidR="003E1324" w:rsidRPr="008928B4">
        <w:rPr>
          <w:lang w:val="fr-FR"/>
        </w:rPr>
        <w:t>*</w:t>
      </w:r>
      <w:r w:rsidRPr="008928B4">
        <w:rPr>
          <w:lang w:val="fr-FR"/>
        </w:rPr>
        <w:t xml:space="preserve"> </w:t>
      </w:r>
      <w:r w:rsidR="00957794" w:rsidRPr="008928B4">
        <w:rPr>
          <w:lang w:val="fr-FR"/>
        </w:rPr>
        <w:t>Possibilité de réaliser des mesures sous vide cryogénique à l’azote liquide (~80K)</w:t>
      </w:r>
      <w:r w:rsidR="003E1324" w:rsidRPr="008928B4">
        <w:rPr>
          <w:lang w:val="fr-FR"/>
        </w:rPr>
        <w:t xml:space="preserve">. </w:t>
      </w:r>
    </w:p>
    <w:sectPr w:rsidR="007E7F8F" w:rsidRPr="008928B4" w:rsidSect="001837B7">
      <w:headerReference w:type="default" r:id="rId8"/>
      <w:pgSz w:w="11901" w:h="16834"/>
      <w:pgMar w:top="733" w:right="1134" w:bottom="1418" w:left="1418" w:header="284" w:footer="110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5D8E2" w14:textId="77777777" w:rsidR="00F307B9" w:rsidRDefault="00F307B9" w:rsidP="003E0C03">
      <w:r>
        <w:separator/>
      </w:r>
    </w:p>
  </w:endnote>
  <w:endnote w:type="continuationSeparator" w:id="0">
    <w:p w14:paraId="5CFF3728" w14:textId="77777777" w:rsidR="00F307B9" w:rsidRDefault="00F307B9" w:rsidP="003E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8217A" w14:textId="77777777" w:rsidR="00F307B9" w:rsidRDefault="00F307B9" w:rsidP="003E0C03">
      <w:r>
        <w:separator/>
      </w:r>
    </w:p>
  </w:footnote>
  <w:footnote w:type="continuationSeparator" w:id="0">
    <w:p w14:paraId="53386E55" w14:textId="77777777" w:rsidR="00F307B9" w:rsidRDefault="00F307B9" w:rsidP="003E0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99" w:type="dxa"/>
      <w:tblInd w:w="-10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2"/>
      <w:gridCol w:w="1842"/>
      <w:gridCol w:w="4395"/>
    </w:tblGrid>
    <w:tr w:rsidR="007A51F9" w:rsidRPr="00FF2350" w14:paraId="45B53DF6" w14:textId="77777777" w:rsidTr="000A401F">
      <w:trPr>
        <w:trHeight w:val="1130"/>
      </w:trPr>
      <w:tc>
        <w:tcPr>
          <w:tcW w:w="4962" w:type="dxa"/>
          <w:vAlign w:val="center"/>
        </w:tcPr>
        <w:p w14:paraId="13F346D8" w14:textId="77777777" w:rsidR="007A51F9" w:rsidRPr="00FF2350" w:rsidRDefault="007A51F9" w:rsidP="003E0C03">
          <w:pPr>
            <w:rPr>
              <w:szCs w:val="22"/>
            </w:rPr>
          </w:pPr>
          <w:r w:rsidRPr="00FF2350">
            <w:rPr>
              <w:noProof/>
              <w:lang w:val="en-US" w:eastAsia="en-US"/>
            </w:rPr>
            <w:drawing>
              <wp:inline distT="0" distB="0" distL="0" distR="0" wp14:anchorId="042F0A01" wp14:editId="1B9F6B48">
                <wp:extent cx="3076575" cy="647700"/>
                <wp:effectExtent l="0" t="0" r="9525" b="0"/>
                <wp:docPr id="33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65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vAlign w:val="center"/>
        </w:tcPr>
        <w:p w14:paraId="76F19765" w14:textId="77777777" w:rsidR="007A51F9" w:rsidRPr="00FF2350" w:rsidRDefault="007A51F9" w:rsidP="000A401F">
          <w:pPr>
            <w:jc w:val="center"/>
            <w:rPr>
              <w:b/>
            </w:rPr>
          </w:pPr>
          <w:r w:rsidRPr="00FF2350">
            <w:rPr>
              <w:b/>
            </w:rPr>
            <w:t>PTF</w:t>
          </w:r>
        </w:p>
      </w:tc>
      <w:tc>
        <w:tcPr>
          <w:tcW w:w="4395" w:type="dxa"/>
          <w:vAlign w:val="center"/>
        </w:tcPr>
        <w:p w14:paraId="2D49F01C" w14:textId="77777777" w:rsidR="007A51F9" w:rsidRPr="00FF2350" w:rsidRDefault="002B77B0" w:rsidP="003E0C03">
          <w:pPr>
            <w:rPr>
              <w:sz w:val="22"/>
            </w:rPr>
          </w:pPr>
          <w:r w:rsidRPr="00FF2350">
            <w:rPr>
              <w:sz w:val="22"/>
            </w:rPr>
            <w:t>Ref</w:t>
          </w:r>
          <w:r w:rsidR="007A51F9" w:rsidRPr="00FF2350">
            <w:rPr>
              <w:sz w:val="22"/>
            </w:rPr>
            <w:t>.  :</w:t>
          </w:r>
          <w:r w:rsidR="007A51F9" w:rsidRPr="00FF2350">
            <w:rPr>
              <w:sz w:val="22"/>
            </w:rPr>
            <w:tab/>
          </w:r>
          <w:r w:rsidR="005D479F" w:rsidRPr="00FF2350">
            <w:rPr>
              <w:sz w:val="22"/>
              <w:highlight w:val="yellow"/>
            </w:rPr>
            <w:t>TBD</w:t>
          </w:r>
        </w:p>
        <w:p w14:paraId="088D23BD" w14:textId="77777777" w:rsidR="007A51F9" w:rsidRPr="00FF2350" w:rsidRDefault="002B77B0" w:rsidP="003E0C03">
          <w:pPr>
            <w:rPr>
              <w:sz w:val="22"/>
            </w:rPr>
          </w:pPr>
          <w:r w:rsidRPr="00FF2350">
            <w:rPr>
              <w:sz w:val="22"/>
            </w:rPr>
            <w:t xml:space="preserve">Version : </w:t>
          </w:r>
          <w:r w:rsidR="00E42E99" w:rsidRPr="00FF2350">
            <w:rPr>
              <w:sz w:val="22"/>
            </w:rPr>
            <w:t>1.0</w:t>
          </w:r>
          <w:r w:rsidR="007A51F9" w:rsidRPr="00FF2350">
            <w:rPr>
              <w:sz w:val="22"/>
            </w:rPr>
            <w:tab/>
          </w:r>
        </w:p>
        <w:p w14:paraId="29A0BAAA" w14:textId="7A828F11" w:rsidR="00E42E99" w:rsidRPr="00FF2350" w:rsidRDefault="002B77B0" w:rsidP="00E42E99">
          <w:pPr>
            <w:rPr>
              <w:sz w:val="22"/>
            </w:rPr>
          </w:pPr>
          <w:r w:rsidRPr="00FF2350">
            <w:rPr>
              <w:sz w:val="22"/>
            </w:rPr>
            <w:t>Date</w:t>
          </w:r>
          <w:r w:rsidR="005D479F" w:rsidRPr="00FF2350">
            <w:rPr>
              <w:sz w:val="22"/>
            </w:rPr>
            <w:t xml:space="preserve"> :</w:t>
          </w:r>
          <w:r w:rsidR="005D479F" w:rsidRPr="00FF2350">
            <w:rPr>
              <w:sz w:val="22"/>
            </w:rPr>
            <w:tab/>
          </w:r>
          <w:r w:rsidR="00DB3512">
            <w:rPr>
              <w:sz w:val="22"/>
            </w:rPr>
            <w:t>20</w:t>
          </w:r>
          <w:r w:rsidR="005D479F" w:rsidRPr="00FF2350">
            <w:rPr>
              <w:sz w:val="22"/>
            </w:rPr>
            <w:t>/0</w:t>
          </w:r>
          <w:r w:rsidR="00DB3512">
            <w:rPr>
              <w:sz w:val="22"/>
            </w:rPr>
            <w:t>9</w:t>
          </w:r>
          <w:r w:rsidR="007A51F9" w:rsidRPr="00FF2350">
            <w:rPr>
              <w:sz w:val="22"/>
            </w:rPr>
            <w:t>/20</w:t>
          </w:r>
          <w:r w:rsidR="00DB3512">
            <w:rPr>
              <w:sz w:val="22"/>
            </w:rPr>
            <w:t>24</w:t>
          </w:r>
          <w:r w:rsidR="007A51F9" w:rsidRPr="00FF2350">
            <w:rPr>
              <w:sz w:val="22"/>
            </w:rPr>
            <w:tab/>
          </w:r>
        </w:p>
        <w:p w14:paraId="1625DDA8" w14:textId="730FB951" w:rsidR="007A51F9" w:rsidRPr="00FF2350" w:rsidRDefault="00E42E99" w:rsidP="00FF2350">
          <w:pPr>
            <w:rPr>
              <w:sz w:val="22"/>
            </w:rPr>
          </w:pPr>
          <w:r w:rsidRPr="00FF2350">
            <w:rPr>
              <w:sz w:val="22"/>
            </w:rPr>
            <w:t>Aut</w:t>
          </w:r>
          <w:r w:rsidR="00FF2350" w:rsidRPr="00FF2350">
            <w:rPr>
              <w:sz w:val="22"/>
            </w:rPr>
            <w:t>ho</w:t>
          </w:r>
          <w:r w:rsidRPr="00FF2350">
            <w:rPr>
              <w:sz w:val="22"/>
            </w:rPr>
            <w:t xml:space="preserve">r : </w:t>
          </w:r>
          <w:r w:rsidR="00DB3512">
            <w:rPr>
              <w:sz w:val="22"/>
            </w:rPr>
            <w:t>J. Floriot</w:t>
          </w:r>
          <w:r w:rsidR="007A51F9" w:rsidRPr="00FF2350">
            <w:rPr>
              <w:sz w:val="22"/>
            </w:rPr>
            <w:tab/>
          </w:r>
          <w:r w:rsidRPr="00FF2350">
            <w:rPr>
              <w:sz w:val="22"/>
            </w:rPr>
            <w:t xml:space="preserve">Page : </w:t>
          </w:r>
          <w:r w:rsidRPr="00FF2350">
            <w:rPr>
              <w:sz w:val="22"/>
            </w:rPr>
            <w:fldChar w:fldCharType="begin"/>
          </w:r>
          <w:r w:rsidRPr="00FF2350">
            <w:rPr>
              <w:sz w:val="22"/>
            </w:rPr>
            <w:instrText xml:space="preserve"> PAGE  \* MERGEFORMAT </w:instrText>
          </w:r>
          <w:r w:rsidRPr="00FF2350">
            <w:rPr>
              <w:sz w:val="22"/>
            </w:rPr>
            <w:fldChar w:fldCharType="separate"/>
          </w:r>
          <w:r w:rsidR="00151D45">
            <w:rPr>
              <w:noProof/>
              <w:sz w:val="22"/>
            </w:rPr>
            <w:t>2</w:t>
          </w:r>
          <w:r w:rsidRPr="00FF2350">
            <w:rPr>
              <w:sz w:val="22"/>
            </w:rPr>
            <w:fldChar w:fldCharType="end"/>
          </w:r>
          <w:r w:rsidRPr="00FF2350">
            <w:rPr>
              <w:sz w:val="22"/>
            </w:rPr>
            <w:t xml:space="preserve"> /</w:t>
          </w:r>
          <w:r w:rsidRPr="00FF2350">
            <w:rPr>
              <w:sz w:val="22"/>
            </w:rPr>
            <w:fldChar w:fldCharType="begin"/>
          </w:r>
          <w:r w:rsidRPr="00FF2350">
            <w:rPr>
              <w:sz w:val="22"/>
            </w:rPr>
            <w:instrText xml:space="preserve"> NUMPAGES  \* MERGEFORMAT </w:instrText>
          </w:r>
          <w:r w:rsidRPr="00FF2350">
            <w:rPr>
              <w:sz w:val="22"/>
            </w:rPr>
            <w:fldChar w:fldCharType="separate"/>
          </w:r>
          <w:r w:rsidR="00151D45">
            <w:rPr>
              <w:noProof/>
              <w:sz w:val="22"/>
            </w:rPr>
            <w:t>2</w:t>
          </w:r>
          <w:r w:rsidRPr="00FF2350">
            <w:rPr>
              <w:sz w:val="22"/>
            </w:rPr>
            <w:fldChar w:fldCharType="end"/>
          </w:r>
        </w:p>
      </w:tc>
    </w:tr>
    <w:tr w:rsidR="007A51F9" w:rsidRPr="00151D45" w14:paraId="6BCC0A18" w14:textId="77777777" w:rsidTr="00243921">
      <w:trPr>
        <w:trHeight w:val="567"/>
      </w:trPr>
      <w:tc>
        <w:tcPr>
          <w:tcW w:w="11199" w:type="dxa"/>
          <w:gridSpan w:val="3"/>
          <w:vAlign w:val="center"/>
        </w:tcPr>
        <w:p w14:paraId="5516EE97" w14:textId="77777777" w:rsidR="007A51F9" w:rsidRPr="008928B4" w:rsidRDefault="00957794" w:rsidP="00957794">
          <w:pPr>
            <w:jc w:val="center"/>
            <w:rPr>
              <w:lang w:val="fr-FR"/>
            </w:rPr>
          </w:pPr>
          <w:r w:rsidRPr="008928B4">
            <w:rPr>
              <w:b/>
              <w:bCs/>
              <w:szCs w:val="36"/>
              <w:lang w:val="fr-FR"/>
            </w:rPr>
            <w:t xml:space="preserve">Cahier des charges pour la </w:t>
          </w:r>
          <w:r w:rsidR="008928B4">
            <w:rPr>
              <w:b/>
              <w:bCs/>
              <w:szCs w:val="36"/>
              <w:lang w:val="fr-FR"/>
            </w:rPr>
            <w:t>ré</w:t>
          </w:r>
          <w:r w:rsidRPr="008928B4">
            <w:rPr>
              <w:b/>
              <w:bCs/>
              <w:szCs w:val="36"/>
              <w:lang w:val="fr-FR"/>
            </w:rPr>
            <w:t xml:space="preserve">alisation de mesures de forme et rugosité de composants optiques </w:t>
          </w:r>
        </w:p>
      </w:tc>
    </w:tr>
  </w:tbl>
  <w:p w14:paraId="0DAC227F" w14:textId="77777777" w:rsidR="007A51F9" w:rsidRPr="008928B4" w:rsidRDefault="007A51F9" w:rsidP="001837B7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A3646DC"/>
    <w:lvl w:ilvl="0">
      <w:start w:val="1"/>
      <w:numFmt w:val="decimal"/>
      <w:pStyle w:val="Titre1"/>
      <w:lvlText w:val="%1."/>
      <w:legacy w:legacy="1" w:legacySpace="144" w:legacyIndent="0"/>
      <w:lvlJc w:val="left"/>
    </w:lvl>
    <w:lvl w:ilvl="1">
      <w:start w:val="1"/>
      <w:numFmt w:val="decimal"/>
      <w:pStyle w:val="Titre2"/>
      <w:lvlText w:val="%1.%2"/>
      <w:legacy w:legacy="1" w:legacySpace="144" w:legacyIndent="0"/>
      <w:lvlJc w:val="left"/>
      <w:rPr>
        <w:lang w:val="en-US"/>
      </w:rPr>
    </w:lvl>
    <w:lvl w:ilvl="2">
      <w:start w:val="1"/>
      <w:numFmt w:val="decimal"/>
      <w:pStyle w:val="Titre3"/>
      <w:lvlText w:val="%1.%2.%3"/>
      <w:legacy w:legacy="1" w:legacySpace="144" w:legacyIndent="0"/>
      <w:lvlJc w:val="left"/>
    </w:lvl>
    <w:lvl w:ilvl="3">
      <w:start w:val="1"/>
      <w:numFmt w:val="decimal"/>
      <w:pStyle w:val="Titre4"/>
      <w:lvlText w:val="%1.%2.%3.%4"/>
      <w:legacy w:legacy="1" w:legacySpace="144" w:legacyIndent="0"/>
      <w:lvlJc w:val="left"/>
    </w:lvl>
    <w:lvl w:ilvl="4">
      <w:start w:val="1"/>
      <w:numFmt w:val="decimal"/>
      <w:pStyle w:val="Titre5"/>
      <w:lvlText w:val="%1.%2.%3.%4.%5"/>
      <w:legacy w:legacy="1" w:legacySpace="144" w:legacyIndent="0"/>
      <w:lvlJc w:val="left"/>
    </w:lvl>
    <w:lvl w:ilvl="5">
      <w:start w:val="1"/>
      <w:numFmt w:val="decimal"/>
      <w:pStyle w:val="Titre6"/>
      <w:lvlText w:val="%1.%2.%3.%4.%5.%6"/>
      <w:legacy w:legacy="1" w:legacySpace="144" w:legacyIndent="0"/>
      <w:lvlJc w:val="left"/>
    </w:lvl>
    <w:lvl w:ilvl="6">
      <w:start w:val="1"/>
      <w:numFmt w:val="decimal"/>
      <w:pStyle w:val="Titre7"/>
      <w:lvlText w:val="%1.%2.%3.%4.%5.%6.%7"/>
      <w:legacy w:legacy="1" w:legacySpace="144" w:legacyIndent="0"/>
      <w:lvlJc w:val="left"/>
    </w:lvl>
    <w:lvl w:ilvl="7">
      <w:start w:val="1"/>
      <w:numFmt w:val="decimal"/>
      <w:pStyle w:val="Titre8"/>
      <w:lvlText w:val="%1.%2.%3.%4.%5.%6.%7.%8"/>
      <w:legacy w:legacy="1" w:legacySpace="144" w:legacyIndent="0"/>
      <w:lvlJc w:val="left"/>
    </w:lvl>
    <w:lvl w:ilvl="8">
      <w:start w:val="1"/>
      <w:numFmt w:val="decimal"/>
      <w:pStyle w:val="Titre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4183449"/>
    <w:multiLevelType w:val="hybridMultilevel"/>
    <w:tmpl w:val="0C0EC8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91FEC"/>
    <w:multiLevelType w:val="hybridMultilevel"/>
    <w:tmpl w:val="D338A3D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82C53"/>
    <w:multiLevelType w:val="hybridMultilevel"/>
    <w:tmpl w:val="A7AC252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20235"/>
    <w:multiLevelType w:val="hybridMultilevel"/>
    <w:tmpl w:val="C0E82F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C5F5B"/>
    <w:multiLevelType w:val="hybridMultilevel"/>
    <w:tmpl w:val="05561B52"/>
    <w:lvl w:ilvl="0" w:tplc="6C2C3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FA25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68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707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586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30D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263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AED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780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92F70BC"/>
    <w:multiLevelType w:val="hybridMultilevel"/>
    <w:tmpl w:val="B18002B2"/>
    <w:lvl w:ilvl="0" w:tplc="011842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93FAA"/>
    <w:multiLevelType w:val="hybridMultilevel"/>
    <w:tmpl w:val="29AC2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B11B5"/>
    <w:multiLevelType w:val="hybridMultilevel"/>
    <w:tmpl w:val="EB501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D4E01"/>
    <w:multiLevelType w:val="hybridMultilevel"/>
    <w:tmpl w:val="9A5C53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en-GB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8EA"/>
    <w:rsid w:val="00012F1A"/>
    <w:rsid w:val="0003004C"/>
    <w:rsid w:val="000316FE"/>
    <w:rsid w:val="00040BFA"/>
    <w:rsid w:val="000628EA"/>
    <w:rsid w:val="000675F1"/>
    <w:rsid w:val="00072D71"/>
    <w:rsid w:val="00073F89"/>
    <w:rsid w:val="00074886"/>
    <w:rsid w:val="00085E65"/>
    <w:rsid w:val="00091AB8"/>
    <w:rsid w:val="00097D38"/>
    <w:rsid w:val="000A276D"/>
    <w:rsid w:val="000A401F"/>
    <w:rsid w:val="000A6A23"/>
    <w:rsid w:val="000C5243"/>
    <w:rsid w:val="000E3730"/>
    <w:rsid w:val="00105C84"/>
    <w:rsid w:val="00121A4D"/>
    <w:rsid w:val="00145B44"/>
    <w:rsid w:val="00151D45"/>
    <w:rsid w:val="00183732"/>
    <w:rsid w:val="001837B7"/>
    <w:rsid w:val="00196FD8"/>
    <w:rsid w:val="001A553C"/>
    <w:rsid w:val="001B2B16"/>
    <w:rsid w:val="00243921"/>
    <w:rsid w:val="00257CEC"/>
    <w:rsid w:val="00270BFE"/>
    <w:rsid w:val="00293FC5"/>
    <w:rsid w:val="002A183B"/>
    <w:rsid w:val="002B77B0"/>
    <w:rsid w:val="002E116C"/>
    <w:rsid w:val="002F66CD"/>
    <w:rsid w:val="00326BCD"/>
    <w:rsid w:val="00337FC0"/>
    <w:rsid w:val="00382044"/>
    <w:rsid w:val="0039640B"/>
    <w:rsid w:val="003A5B67"/>
    <w:rsid w:val="003A72D6"/>
    <w:rsid w:val="003C15E1"/>
    <w:rsid w:val="003E0C03"/>
    <w:rsid w:val="003E1324"/>
    <w:rsid w:val="004206D9"/>
    <w:rsid w:val="004547F6"/>
    <w:rsid w:val="00463235"/>
    <w:rsid w:val="004B3426"/>
    <w:rsid w:val="004E33BE"/>
    <w:rsid w:val="004F0D24"/>
    <w:rsid w:val="004F1458"/>
    <w:rsid w:val="004F718A"/>
    <w:rsid w:val="00526F30"/>
    <w:rsid w:val="00530E92"/>
    <w:rsid w:val="00546885"/>
    <w:rsid w:val="005617BE"/>
    <w:rsid w:val="0058468F"/>
    <w:rsid w:val="00584962"/>
    <w:rsid w:val="00595A5C"/>
    <w:rsid w:val="005C0CC8"/>
    <w:rsid w:val="005C6674"/>
    <w:rsid w:val="005D479F"/>
    <w:rsid w:val="005D592A"/>
    <w:rsid w:val="005E7A7B"/>
    <w:rsid w:val="005F1B65"/>
    <w:rsid w:val="006412E8"/>
    <w:rsid w:val="00641FBD"/>
    <w:rsid w:val="00643FBC"/>
    <w:rsid w:val="00656BB4"/>
    <w:rsid w:val="006672CC"/>
    <w:rsid w:val="0067199A"/>
    <w:rsid w:val="00682D84"/>
    <w:rsid w:val="00693F30"/>
    <w:rsid w:val="006D63EF"/>
    <w:rsid w:val="00702F2F"/>
    <w:rsid w:val="00720534"/>
    <w:rsid w:val="00724AF6"/>
    <w:rsid w:val="00756472"/>
    <w:rsid w:val="00764596"/>
    <w:rsid w:val="0077272D"/>
    <w:rsid w:val="00782157"/>
    <w:rsid w:val="007A51F9"/>
    <w:rsid w:val="007A5EF1"/>
    <w:rsid w:val="007B37CC"/>
    <w:rsid w:val="007E671E"/>
    <w:rsid w:val="007E7F8F"/>
    <w:rsid w:val="007F0A70"/>
    <w:rsid w:val="007F184E"/>
    <w:rsid w:val="00802A26"/>
    <w:rsid w:val="00810205"/>
    <w:rsid w:val="00821FBA"/>
    <w:rsid w:val="008230EC"/>
    <w:rsid w:val="0083642F"/>
    <w:rsid w:val="00870C9D"/>
    <w:rsid w:val="00880D42"/>
    <w:rsid w:val="008928B4"/>
    <w:rsid w:val="00897713"/>
    <w:rsid w:val="008D0358"/>
    <w:rsid w:val="008D1D4A"/>
    <w:rsid w:val="00910FC2"/>
    <w:rsid w:val="00927CD6"/>
    <w:rsid w:val="00932253"/>
    <w:rsid w:val="009521C2"/>
    <w:rsid w:val="00957794"/>
    <w:rsid w:val="00965FA2"/>
    <w:rsid w:val="00973557"/>
    <w:rsid w:val="009D7197"/>
    <w:rsid w:val="009E1E94"/>
    <w:rsid w:val="009E2360"/>
    <w:rsid w:val="00A30FA3"/>
    <w:rsid w:val="00A3436C"/>
    <w:rsid w:val="00A37C07"/>
    <w:rsid w:val="00A56417"/>
    <w:rsid w:val="00A6314E"/>
    <w:rsid w:val="00A645CC"/>
    <w:rsid w:val="00A73E89"/>
    <w:rsid w:val="00A74713"/>
    <w:rsid w:val="00A84CC7"/>
    <w:rsid w:val="00A850FD"/>
    <w:rsid w:val="00A85FC5"/>
    <w:rsid w:val="00AC2630"/>
    <w:rsid w:val="00AD3F5E"/>
    <w:rsid w:val="00AE12DA"/>
    <w:rsid w:val="00B10541"/>
    <w:rsid w:val="00B13191"/>
    <w:rsid w:val="00B14BFF"/>
    <w:rsid w:val="00B2780E"/>
    <w:rsid w:val="00B474CA"/>
    <w:rsid w:val="00B51067"/>
    <w:rsid w:val="00B54D3F"/>
    <w:rsid w:val="00B613F3"/>
    <w:rsid w:val="00B6477F"/>
    <w:rsid w:val="00B8329A"/>
    <w:rsid w:val="00BC7CAA"/>
    <w:rsid w:val="00BD3AE4"/>
    <w:rsid w:val="00BE13BB"/>
    <w:rsid w:val="00C12157"/>
    <w:rsid w:val="00C1258B"/>
    <w:rsid w:val="00C234F1"/>
    <w:rsid w:val="00C45008"/>
    <w:rsid w:val="00C553D5"/>
    <w:rsid w:val="00C80878"/>
    <w:rsid w:val="00CA6F88"/>
    <w:rsid w:val="00CB1658"/>
    <w:rsid w:val="00CD45BF"/>
    <w:rsid w:val="00D47564"/>
    <w:rsid w:val="00D76ADF"/>
    <w:rsid w:val="00D87454"/>
    <w:rsid w:val="00D90AC0"/>
    <w:rsid w:val="00D916D0"/>
    <w:rsid w:val="00DB3512"/>
    <w:rsid w:val="00DC21A1"/>
    <w:rsid w:val="00DC467E"/>
    <w:rsid w:val="00DD1895"/>
    <w:rsid w:val="00DE4B31"/>
    <w:rsid w:val="00E10382"/>
    <w:rsid w:val="00E2297F"/>
    <w:rsid w:val="00E30F22"/>
    <w:rsid w:val="00E318C7"/>
    <w:rsid w:val="00E42E99"/>
    <w:rsid w:val="00E472FC"/>
    <w:rsid w:val="00E57268"/>
    <w:rsid w:val="00E671A4"/>
    <w:rsid w:val="00E701D9"/>
    <w:rsid w:val="00E83C50"/>
    <w:rsid w:val="00EB274C"/>
    <w:rsid w:val="00EB44C7"/>
    <w:rsid w:val="00EB4611"/>
    <w:rsid w:val="00EB6334"/>
    <w:rsid w:val="00ED2065"/>
    <w:rsid w:val="00EE0A70"/>
    <w:rsid w:val="00EF2E35"/>
    <w:rsid w:val="00F02287"/>
    <w:rsid w:val="00F307B9"/>
    <w:rsid w:val="00F73F6E"/>
    <w:rsid w:val="00FA011E"/>
    <w:rsid w:val="00FA6DF4"/>
    <w:rsid w:val="00FD0998"/>
    <w:rsid w:val="00FD1D41"/>
    <w:rsid w:val="00FF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A1A19D9"/>
  <w15:docId w15:val="{8D0A21A1-2748-4162-9E0A-EB6DF653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0C03"/>
    <w:pPr>
      <w:jc w:val="both"/>
    </w:pPr>
    <w:rPr>
      <w:rFonts w:ascii="Arial" w:hAnsi="Arial"/>
      <w:sz w:val="24"/>
      <w:lang w:val="en-GB"/>
    </w:rPr>
  </w:style>
  <w:style w:type="paragraph" w:styleId="Titre1">
    <w:name w:val="heading 1"/>
    <w:basedOn w:val="Normal"/>
    <w:next w:val="PARAN1"/>
    <w:qFormat/>
    <w:rsid w:val="007E7F8F"/>
    <w:pPr>
      <w:numPr>
        <w:numId w:val="1"/>
      </w:numPr>
      <w:spacing w:before="240" w:after="240"/>
      <w:outlineLvl w:val="0"/>
    </w:pPr>
    <w:rPr>
      <w:b/>
    </w:rPr>
  </w:style>
  <w:style w:type="paragraph" w:styleId="Titre2">
    <w:name w:val="heading 2"/>
    <w:basedOn w:val="Normal"/>
    <w:next w:val="Normal"/>
    <w:qFormat/>
    <w:rsid w:val="007E7F8F"/>
    <w:pPr>
      <w:numPr>
        <w:ilvl w:val="1"/>
        <w:numId w:val="1"/>
      </w:numPr>
      <w:spacing w:before="240" w:after="240"/>
      <w:outlineLvl w:val="1"/>
    </w:pPr>
    <w:rPr>
      <w:b/>
    </w:rPr>
  </w:style>
  <w:style w:type="paragraph" w:styleId="Titre3">
    <w:name w:val="heading 3"/>
    <w:basedOn w:val="Normal"/>
    <w:next w:val="Normal"/>
    <w:qFormat/>
    <w:rsid w:val="007E7F8F"/>
    <w:pPr>
      <w:numPr>
        <w:ilvl w:val="2"/>
        <w:numId w:val="1"/>
      </w:numPr>
      <w:spacing w:before="240" w:after="240"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2E116C"/>
    <w:pPr>
      <w:numPr>
        <w:ilvl w:val="3"/>
        <w:numId w:val="1"/>
      </w:numPr>
      <w:spacing w:before="240"/>
      <w:outlineLvl w:val="3"/>
    </w:pPr>
    <w:rPr>
      <w:b/>
      <w:sz w:val="20"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outlineLvl w:val="4"/>
    </w:pPr>
    <w:rPr>
      <w:sz w:val="20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outlineLvl w:val="5"/>
    </w:pPr>
    <w:rPr>
      <w:rFonts w:ascii="Tms Rmn" w:hAnsi="Tms Rmn"/>
      <w:sz w:val="20"/>
      <w:u w:val="single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outlineLvl w:val="6"/>
    </w:pPr>
    <w:rPr>
      <w:rFonts w:ascii="Tms Rmn" w:hAnsi="Tms Rmn"/>
      <w:i/>
      <w:sz w:val="20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outlineLvl w:val="7"/>
    </w:pPr>
    <w:rPr>
      <w:rFonts w:ascii="Tms Rmn" w:hAnsi="Tms Rmn"/>
      <w:i/>
      <w:sz w:val="20"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outlineLvl w:val="8"/>
    </w:pPr>
    <w:rPr>
      <w:rFonts w:ascii="Tms Rmn" w:hAnsi="Tms Rmn"/>
      <w:i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N1">
    <w:name w:val="PARA N1"/>
    <w:basedOn w:val="Normal"/>
    <w:pPr>
      <w:numPr>
        <w:ilvl w:val="12"/>
      </w:numPr>
      <w:spacing w:before="120"/>
      <w:ind w:left="397"/>
    </w:pPr>
  </w:style>
  <w:style w:type="paragraph" w:customStyle="1" w:styleId="Styletableau1simpleespace10ptLatinGras">
    <w:name w:val="Style tableau 1 simple espace + 10 pt (Latin) Gras"/>
    <w:basedOn w:val="Normal"/>
    <w:rsid w:val="000316FE"/>
    <w:pPr>
      <w:spacing w:before="20" w:after="20"/>
      <w:jc w:val="center"/>
    </w:pPr>
    <w:rPr>
      <w:b/>
      <w:sz w:val="20"/>
    </w:rPr>
  </w:style>
  <w:style w:type="paragraph" w:styleId="TM3">
    <w:name w:val="toc 3"/>
    <w:basedOn w:val="TM2"/>
    <w:autoRedefine/>
    <w:uiPriority w:val="39"/>
    <w:pPr>
      <w:tabs>
        <w:tab w:val="clear" w:pos="567"/>
        <w:tab w:val="clear" w:pos="794"/>
        <w:tab w:val="clear" w:pos="9526"/>
        <w:tab w:val="left" w:pos="1191"/>
        <w:tab w:val="left" w:pos="1701"/>
      </w:tabs>
      <w:ind w:left="1191"/>
    </w:pPr>
  </w:style>
  <w:style w:type="paragraph" w:styleId="TM2">
    <w:name w:val="toc 2"/>
    <w:basedOn w:val="TM1"/>
    <w:autoRedefine/>
    <w:uiPriority w:val="39"/>
    <w:pPr>
      <w:tabs>
        <w:tab w:val="left" w:leader="dot" w:pos="1191"/>
        <w:tab w:val="right" w:pos="9526"/>
      </w:tabs>
      <w:spacing w:before="0"/>
      <w:ind w:left="794" w:right="0"/>
    </w:pPr>
  </w:style>
  <w:style w:type="paragraph" w:styleId="TM1">
    <w:name w:val="toc 1"/>
    <w:basedOn w:val="Normal"/>
    <w:next w:val="TM2"/>
    <w:autoRedefine/>
    <w:uiPriority w:val="39"/>
    <w:pPr>
      <w:tabs>
        <w:tab w:val="left" w:pos="567"/>
        <w:tab w:val="left" w:pos="794"/>
        <w:tab w:val="left" w:leader="dot" w:pos="9072"/>
        <w:tab w:val="right" w:pos="9356"/>
      </w:tabs>
      <w:spacing w:before="240"/>
      <w:ind w:left="567" w:right="-1"/>
    </w:pPr>
    <w:rPr>
      <w:noProof/>
    </w:rPr>
  </w:style>
  <w:style w:type="character" w:styleId="Appelnotedebasdep">
    <w:name w:val="footnote reference"/>
    <w:semiHidden/>
    <w:rPr>
      <w:rFonts w:ascii="Arial" w:hAnsi="Arial"/>
      <w:position w:val="6"/>
      <w:sz w:val="16"/>
    </w:rPr>
  </w:style>
  <w:style w:type="paragraph" w:customStyle="1" w:styleId="tmt">
    <w:name w:val="tmt"/>
    <w:basedOn w:val="Normal"/>
    <w:pPr>
      <w:jc w:val="center"/>
    </w:pPr>
    <w:rPr>
      <w:sz w:val="26"/>
    </w:rPr>
  </w:style>
  <w:style w:type="paragraph" w:customStyle="1" w:styleId="Soustitre">
    <w:name w:val="Sous titre"/>
    <w:basedOn w:val="Normal"/>
    <w:rsid w:val="005C6674"/>
    <w:pPr>
      <w:jc w:val="center"/>
    </w:pPr>
    <w:rPr>
      <w:b/>
      <w:sz w:val="30"/>
    </w:rPr>
  </w:style>
  <w:style w:type="paragraph" w:styleId="En-tte">
    <w:name w:val="header"/>
    <w:aliases w:val="header"/>
    <w:basedOn w:val="Normal"/>
    <w:pPr>
      <w:tabs>
        <w:tab w:val="center" w:pos="4536"/>
        <w:tab w:val="right" w:pos="9072"/>
      </w:tabs>
    </w:pPr>
  </w:style>
  <w:style w:type="paragraph" w:styleId="TM4">
    <w:name w:val="toc 4"/>
    <w:basedOn w:val="Normal"/>
    <w:next w:val="Normal"/>
    <w:semiHidden/>
    <w:pPr>
      <w:tabs>
        <w:tab w:val="left" w:pos="567"/>
        <w:tab w:val="left" w:pos="851"/>
        <w:tab w:val="left" w:pos="1134"/>
        <w:tab w:val="left" w:pos="1440"/>
        <w:tab w:val="left" w:pos="1871"/>
        <w:tab w:val="left" w:leader="dot" w:pos="9072"/>
        <w:tab w:val="right" w:pos="9356"/>
      </w:tabs>
      <w:ind w:left="1191"/>
    </w:pPr>
    <w:rPr>
      <w:noProof/>
      <w:sz w:val="20"/>
    </w:rPr>
  </w:style>
  <w:style w:type="paragraph" w:styleId="TM5">
    <w:name w:val="toc 5"/>
    <w:basedOn w:val="Normal"/>
    <w:next w:val="Normal"/>
    <w:semiHidden/>
    <w:pPr>
      <w:tabs>
        <w:tab w:val="right" w:leader="dot" w:pos="9349"/>
      </w:tabs>
      <w:ind w:left="960"/>
    </w:pPr>
  </w:style>
  <w:style w:type="paragraph" w:styleId="TM6">
    <w:name w:val="toc 6"/>
    <w:basedOn w:val="Normal"/>
    <w:next w:val="Normal"/>
    <w:semiHidden/>
    <w:pPr>
      <w:tabs>
        <w:tab w:val="right" w:leader="dot" w:pos="9349"/>
      </w:tabs>
      <w:ind w:left="1200"/>
    </w:pPr>
  </w:style>
  <w:style w:type="paragraph" w:styleId="TM7">
    <w:name w:val="toc 7"/>
    <w:basedOn w:val="Normal"/>
    <w:next w:val="Normal"/>
    <w:semiHidden/>
    <w:pPr>
      <w:tabs>
        <w:tab w:val="right" w:leader="dot" w:pos="9349"/>
      </w:tabs>
      <w:ind w:left="1440"/>
    </w:pPr>
  </w:style>
  <w:style w:type="paragraph" w:styleId="TM8">
    <w:name w:val="toc 8"/>
    <w:basedOn w:val="Normal"/>
    <w:next w:val="Normal"/>
    <w:semiHidden/>
    <w:pPr>
      <w:tabs>
        <w:tab w:val="right" w:leader="dot" w:pos="9349"/>
      </w:tabs>
      <w:ind w:left="1680"/>
    </w:pPr>
  </w:style>
  <w:style w:type="paragraph" w:styleId="TM9">
    <w:name w:val="toc 9"/>
    <w:basedOn w:val="Normal"/>
    <w:next w:val="Normal"/>
    <w:semiHidden/>
    <w:pPr>
      <w:tabs>
        <w:tab w:val="right" w:leader="dot" w:pos="9349"/>
      </w:tabs>
      <w:ind w:left="1920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abledesillustrations">
    <w:name w:val="table of figures"/>
    <w:basedOn w:val="Normal"/>
    <w:next w:val="Normal"/>
    <w:uiPriority w:val="99"/>
    <w:pPr>
      <w:tabs>
        <w:tab w:val="left" w:leader="dot" w:pos="9072"/>
        <w:tab w:val="right" w:pos="9349"/>
      </w:tabs>
      <w:ind w:left="992" w:hanging="482"/>
    </w:pPr>
    <w:rPr>
      <w:noProof/>
    </w:rPr>
  </w:style>
  <w:style w:type="paragraph" w:styleId="Lgende">
    <w:name w:val="caption"/>
    <w:basedOn w:val="Normal"/>
    <w:next w:val="Normal"/>
    <w:qFormat/>
    <w:rsid w:val="00E701D9"/>
    <w:pPr>
      <w:spacing w:before="120" w:after="120"/>
      <w:jc w:val="center"/>
    </w:pPr>
    <w:rPr>
      <w:b/>
      <w:sz w:val="20"/>
      <w:lang w:val="en-US"/>
    </w:rPr>
  </w:style>
  <w:style w:type="paragraph" w:styleId="Titre">
    <w:name w:val="Title"/>
    <w:basedOn w:val="Normal"/>
    <w:qFormat/>
    <w:rsid w:val="00B14BFF"/>
    <w:pPr>
      <w:jc w:val="center"/>
    </w:pPr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istecouleur-Accent11">
    <w:name w:val="Liste couleur - Accent 11"/>
    <w:basedOn w:val="Normal"/>
    <w:uiPriority w:val="34"/>
    <w:qFormat/>
    <w:rsid w:val="000628EA"/>
    <w:pPr>
      <w:ind w:left="720"/>
      <w:contextualSpacing/>
    </w:pPr>
    <w:rPr>
      <w:rFonts w:ascii="Times New Roman" w:hAnsi="Times New Roman"/>
      <w:szCs w:val="24"/>
    </w:rPr>
  </w:style>
  <w:style w:type="character" w:styleId="lev">
    <w:name w:val="Strong"/>
    <w:uiPriority w:val="22"/>
    <w:qFormat/>
    <w:rsid w:val="00D90AC0"/>
    <w:rPr>
      <w:b/>
      <w:bCs/>
    </w:rPr>
  </w:style>
  <w:style w:type="paragraph" w:styleId="Textedebulles">
    <w:name w:val="Balloon Text"/>
    <w:basedOn w:val="Normal"/>
    <w:link w:val="TextedebullesCar"/>
    <w:rsid w:val="00A37C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A37C07"/>
    <w:rPr>
      <w:rFonts w:ascii="Tahoma" w:hAnsi="Tahoma" w:cs="Tahoma"/>
      <w:sz w:val="16"/>
      <w:szCs w:val="16"/>
      <w:lang w:val="en-GB"/>
    </w:rPr>
  </w:style>
  <w:style w:type="character" w:styleId="Marquedecommentaire">
    <w:name w:val="annotation reference"/>
    <w:rsid w:val="00CB1658"/>
    <w:rPr>
      <w:sz w:val="16"/>
      <w:szCs w:val="16"/>
    </w:rPr>
  </w:style>
  <w:style w:type="paragraph" w:styleId="Commentaire">
    <w:name w:val="annotation text"/>
    <w:basedOn w:val="Normal"/>
    <w:link w:val="CommentaireCar"/>
    <w:rsid w:val="00CB1658"/>
    <w:rPr>
      <w:sz w:val="20"/>
    </w:rPr>
  </w:style>
  <w:style w:type="character" w:customStyle="1" w:styleId="CommentaireCar">
    <w:name w:val="Commentaire Car"/>
    <w:link w:val="Commentaire"/>
    <w:rsid w:val="00CB1658"/>
    <w:rPr>
      <w:rFonts w:ascii="Arial" w:hAnsi="Arial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rsid w:val="00CB1658"/>
    <w:rPr>
      <w:b/>
      <w:bCs/>
    </w:rPr>
  </w:style>
  <w:style w:type="character" w:customStyle="1" w:styleId="ObjetducommentaireCar">
    <w:name w:val="Objet du commentaire Car"/>
    <w:link w:val="Objetducommentaire"/>
    <w:rsid w:val="00CB1658"/>
    <w:rPr>
      <w:rFonts w:ascii="Arial" w:hAnsi="Arial"/>
      <w:b/>
      <w:bCs/>
      <w:lang w:val="en-GB"/>
    </w:rPr>
  </w:style>
  <w:style w:type="paragraph" w:styleId="Paragraphedeliste">
    <w:name w:val="List Paragraph"/>
    <w:basedOn w:val="Normal"/>
    <w:uiPriority w:val="72"/>
    <w:qFormat/>
    <w:rsid w:val="00595A5C"/>
    <w:pPr>
      <w:ind w:left="720"/>
      <w:contextualSpacing/>
    </w:pPr>
  </w:style>
  <w:style w:type="paragraph" w:styleId="Rvision">
    <w:name w:val="Revision"/>
    <w:hidden/>
    <w:uiPriority w:val="71"/>
    <w:rsid w:val="00870C9D"/>
    <w:rPr>
      <w:rFonts w:ascii="Arial" w:hAnsi="Arial"/>
      <w:sz w:val="22"/>
      <w:lang w:val="en-GB"/>
    </w:rPr>
  </w:style>
  <w:style w:type="paragraph" w:customStyle="1" w:styleId="MIRI-TableText">
    <w:name w:val="MIRI - Table Text"/>
    <w:basedOn w:val="Normal"/>
    <w:uiPriority w:val="99"/>
    <w:rsid w:val="005D479F"/>
    <w:pPr>
      <w:keepNext/>
      <w:jc w:val="left"/>
    </w:pPr>
    <w:rPr>
      <w:rFonts w:eastAsia="SimSun"/>
      <w:sz w:val="18"/>
      <w:szCs w:val="24"/>
      <w:lang w:eastAsia="en-US"/>
    </w:rPr>
  </w:style>
  <w:style w:type="table" w:styleId="Grilledutableau">
    <w:name w:val="Table Grid"/>
    <w:basedOn w:val="TableauNormal"/>
    <w:rsid w:val="007E7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0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654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man\AppData\Local\Temp\Document-en-anglais-DIRTECH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9BE1B-58E8-4989-AFC2-586D52DA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Document-en-anglais-DIRTECH.dot</Template>
  <TotalTime>29</TotalTime>
  <Pages>2</Pages>
  <Words>353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Document en français</vt:lpstr>
      <vt:lpstr>Document en français</vt:lpstr>
    </vt:vector>
  </TitlesOfParts>
  <Manager>Dir Tech</Manager>
  <Company>LAM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en français</dc:title>
  <dc:creator>Florence ROMAN</dc:creator>
  <cp:lastModifiedBy>Johan Floriot</cp:lastModifiedBy>
  <cp:revision>12</cp:revision>
  <cp:lastPrinted>2005-04-15T11:02:00Z</cp:lastPrinted>
  <dcterms:created xsi:type="dcterms:W3CDTF">2017-08-21T13:49:00Z</dcterms:created>
  <dcterms:modified xsi:type="dcterms:W3CDTF">2024-09-20T04:53:00Z</dcterms:modified>
</cp:coreProperties>
</file>